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6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1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B19DA">
                  <w:pPr>
                    <w:spacing w:after="240"/>
                    <w:jc w:val="center"/>
                    <w:rPr>
                      <w:rFonts w:ascii="Arial" w:eastAsia="Times New Roman" w:hAnsi="Arial" w:cs="Arial"/>
                      <w:cap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aps/>
                      <w:sz w:val="21"/>
                      <w:szCs w:val="21"/>
                    </w:rPr>
                    <w:t xml:space="preserve">Acordo Coletivo De Trabalho 2018/2020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84"/>
                    <w:gridCol w:w="150"/>
                    <w:gridCol w:w="2173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EB19D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EB19D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EB19D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RJ001748/2018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EB19D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EB19D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EB19D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26/10/2018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EB19D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DA SOLICITAÇÃO: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EB19D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EB19D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MR052233/2018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EB19D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DO PROCESSO: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EB19D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EB19D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46871.001189/2018-37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EB19D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DO PROTOCOLO: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EB19D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EB19D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26/10/2018 </w:t>
                        </w:r>
                      </w:p>
                    </w:tc>
                  </w:tr>
                </w:tbl>
                <w:p w:rsidR="00000000" w:rsidRDefault="00EB19DA">
                  <w:pPr>
                    <w:rPr>
                      <w:rFonts w:eastAsia="Times New Roman"/>
                    </w:rPr>
                  </w:pPr>
                </w:p>
                <w:p w:rsidR="00000000" w:rsidRDefault="00EB19DA">
                  <w:pPr>
                    <w:pStyle w:val="NormalWeb"/>
                  </w:pPr>
                  <w:r>
                    <w:rPr>
                      <w:b/>
                      <w:bCs/>
                    </w:rPr>
                    <w:t>Confira a autenticidade no endereço http://www3.mte.gov.br/sistemas/mediador/.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000000" w:rsidRDefault="00EB19DA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SINDICATO DOS PROFESSORES DO NORTE-NOROESTE FLUMINENSE, CNPJ n. 07.229.968/0001-33, neste ato representado(a) por seu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Membro de Diretoria Colegiada, Sr(a). ROBSON TERRA SILVA;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SOCIEDADE EDUCACIONAL DESEMBARGADOR PLINIO PINTO COELHO LTDA, CNPJ n. 05.035.176/0001-00, neste ato representado(a) por seu Diretor, Sr(a). ADOLFO RODRIGUES REIS e por seu Diretor, Sr(a). SERG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IO VALERIO MIRANDA PEREIRA;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celebram o presente ACORDO COLETIVO DE TRABALHO, estipulando as condições de trabalho previstas nas cláusulas seguintes: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PRIMEIRA - VIGÊNCIA E DATA-BASE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partes fixam a vigência do presente Acordo Coletivo de Tr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abalho no período de 01º de maio de 2018 a 30 de abril de 2020 e a data-base da categoria em 01º de maio.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SEGUNDA - ABRANGÊNCIA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presente Acordo Coletivo de Trabalho, aplicável no âmbito da(s) empresa(s) acordante(s), abrangerá a(s) categori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a(s)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PROFESSORES DE TODOS OS RAMOS, NÍVEIS E GRAUS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, com abrangência territorial em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Santo Antônio De Pádua/RJ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000000" w:rsidRDefault="00EB19D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Salários, Reajustes e Pagamento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Piso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TERCEIRA - COMPOSIÇÃO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salário do professor é composto, no mínimo, por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dois itens: o salário base e o descanso semanal remunerado (DSR). O salário base do professor horista é calculado pela seguinte equação: número de aulas semanais multiplicadas por 5 (cinco) semanas e multiplicado ainda pelo valor da hora/aula (artigo 320,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§ 1º da CLT). Neste salário está incluído o DSR.</w:t>
                  </w:r>
                </w:p>
                <w:p w:rsidR="00000000" w:rsidRDefault="00EB19D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EB19D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Reajustes/Correções Salariais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QUARTA - CORREÇÃO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valor do piso hora-aula dos professores da FASAP será reajustado em 2,76%, a partir de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  <w:u w:val="single"/>
                    </w:rPr>
                    <w:t>1º de Maio de 2018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, nos seguintes valores: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a) Professor Especialista –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R$44,29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b) Professor Mestre –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R$50,45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c) Professor Doutor I –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R$55,51</w:t>
                  </w:r>
                </w:p>
                <w:p w:rsidR="00000000" w:rsidRDefault="00EB19D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QUINTA - REAJUSTE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valor do piso hora-aula dos professores da FASAP, será reajustado em 2,76%, a partir de maio de 2018como resultado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de recomposição salarial negociada passando a vigorar, os seguinte valores: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50"/>
                    <w:gridCol w:w="2370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EB19DA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Graduação</w:t>
                        </w:r>
                      </w:p>
                    </w:tc>
                    <w:tc>
                      <w:tcPr>
                        <w:tcW w:w="23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EB19DA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Valor Maio 2018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EB19DA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ESPECIALISTA</w:t>
                        </w:r>
                      </w:p>
                    </w:tc>
                    <w:tc>
                      <w:tcPr>
                        <w:tcW w:w="23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EB19DA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R$45,51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EB19DA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MESTRE</w:t>
                        </w:r>
                      </w:p>
                    </w:tc>
                    <w:tc>
                      <w:tcPr>
                        <w:tcW w:w="23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EB19DA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R$51,84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19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EB19DA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DOUTOR I</w:t>
                        </w:r>
                      </w:p>
                    </w:tc>
                    <w:tc>
                      <w:tcPr>
                        <w:tcW w:w="23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EB19DA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R$57,04</w:t>
                        </w:r>
                      </w:p>
                    </w:tc>
                  </w:tr>
                </w:tbl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a)         O reajuste de 2017/2018 será aplicado</w:t>
                  </w:r>
                  <w:r>
                    <w:rPr>
                      <w:rFonts w:ascii="Arial" w:hAnsi="Arial" w:cs="Arial"/>
                      <w:sz w:val="21"/>
                      <w:szCs w:val="21"/>
                      <w:u w:val="single"/>
                    </w:rPr>
                    <w:t xml:space="preserve"> a partir de 1º de maio de 2018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 terá por base o IPCA acumulado de maio de 2017 a Abril de 2018.</w:t>
                  </w:r>
                </w:p>
                <w:p w:rsidR="00000000" w:rsidRDefault="00EB19D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EB19D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Pagamento de Salário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 Formas e Prazos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SEXTA - COMPROVANTE DE PAGAMENTO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IES fornecerá ao professor, mensalmente, comprovante de pagamento com a seguinte discriminação: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a)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identificação da Instituição;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b) a identificação do professor;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c) a denominação da categoria, Prof. Especialista, Prof. Mestre, Prof. Doutor I, Prof. Doutor II d) o valor da hora/aula;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e) a carga horária/semanal;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f) outros eventuais adicionais;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g) o valor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do recolhimento do FGTS;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h) o desconto previdenciário;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i) descanso semanal remunerado;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j) outros descontos.</w:t>
                  </w:r>
                </w:p>
                <w:p w:rsidR="00000000" w:rsidRDefault="00EB19D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SÉTIMA - PRAZO PARA PAGAMENTO DE SALÁRIO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Os salários deverão ser pagos, no máximo, até o quinto dia útil do mês subseqü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ente ao trabalhado.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Único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: O não pagamento dos salários no prazo obriga a IES a pagar multa, em favor do professor, no valor de 10%, sobre o saldo salarial, na hipótese de atraso no pagamento de salário até 20 dias, e de 5% por dia no período sub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seqüente. De acordo com Precedentes Normativos do TST nº 72.</w:t>
                  </w:r>
                </w:p>
                <w:p w:rsidR="00000000" w:rsidRDefault="00EB19D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EB19D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Gratificações, Adicionais, Auxílios e Outros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Adicional Noturno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OITAVA - ADICIONAL NOTURNO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trabalho noturno deve ser pago nas atividades realizadas após as 22 horas com acrés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cimo corresponde a 25% do valor da hora/aula.</w:t>
                  </w:r>
                </w:p>
                <w:p w:rsidR="00000000" w:rsidRDefault="00EB19D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EB19D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Contrato de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 Admissão, Demissão, Modalidades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Desligamento/Demissão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NONA - ANOTAÇÕES NA CARTEIRA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IES está obrigada a promover, em quarenta e oito horas, as anotaçõ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es nas carteiras de trabalho de seus professores.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Único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– São obrigatórias as anotações na Carteira de Trabalho das mudanças provocadas por ascensão em plano de carreira ou alteração de titulação.</w:t>
                  </w:r>
                </w:p>
                <w:p w:rsidR="00000000" w:rsidRDefault="00EB19D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DÉCIMA - NOTIFICAÇÃO DE DISPENSA E GAR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ANTIA SEMESTRAL DO SALÁRIO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dispensa do professor obedecerá a Legislação vigente. Isto é, o professor não poderá ser demitido no período compreendido entre 15 de Dezembro a 28 de Fevereiro devendo o professor ser notificado administrativamente até 30 d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e novembro do ano em curso, sem prejuízo dos direitos assegurados e sob pena pagar ao mesmo multa correspondente a um salário mensal, caso as datas acima não sejam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respeitadas.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 1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- O professor não poderá ser demitido no período compreendido entre16 a 31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de julho, devendo o professor ser notificado administrativamente até 30 de junho. 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 2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– A Homologação dos professores demitidos, que tenham mais de 12 meses de contrato de trabalho, deverá ser realizada com o acompanhamento do SINPRONNF.</w:t>
                  </w:r>
                </w:p>
                <w:p w:rsidR="00000000" w:rsidRDefault="00EB19D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DÉCIMA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PRIMEIRA - MULTA POR ATRASO NA HOMOLOGAÇÃO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IES deve homologar a rescisão contratual no dia seguinte ao término do aviso prévio, quando trabalhado, ou dez dias após o desligamento, quando houver dispensa do cumprimento de aviso prévio.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atraso na hom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ologação obrigará a IES ao pagamento de multa, em favor do professor, correspondente a um mês de sua remuneração, conforme disposto no Parágrafo 8° do artigo 477 da CTL. A partir do vigésimo dia de atraso, haverá ainda juros diários de 1%, acrescido de 2%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de multa calculada sobre o salário mensal. A IES está desobrigada de pagar a multa quando o atraso vier a ocorrer, comprovadamente, por motivos alheios a sua vontade.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Único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– O SINPRONNF fornecerá comprovante de comparecimento sempre que a IES se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apresentar para a homologação das rescisões contratuais e comprovar a convocação do professor.</w:t>
                  </w:r>
                </w:p>
                <w:p w:rsidR="00000000" w:rsidRDefault="00EB19D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SEGUNDA - DEMISSÃO POR JUSTA CAUSA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Quando houver demissão por justa causa, nos termos do artigo 482 da CTL, a IES especificará na carta avi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so o motivo que deu origem a dispensa. Caso contrário, fica descaracterizada a justa causa.</w:t>
                  </w:r>
                </w:p>
                <w:p w:rsidR="00000000" w:rsidRDefault="00EB19D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EB19D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Relações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 Condições de Trabalho, Normas de Pessoal e Estabilidades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Política para Dependentes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TERCEIRA - GRATUIDADE DE ENSINO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Nos cursos de graduação será assegurada aos professores gratuidade de ensino, total ou parcial, para ele próprio e ou seus dependentes.  Para a concessão das bolsas serão observadas as seguintes regras: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 1º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-  Para o professor em exercício na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IES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valem as seguintes condições: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a) Professor, sindicalizado, com no mínimo de 1 ano de filiação e com contribuição com desconto em folha, ao SINPRONNF: 100% de gratuidade para o próprio e 50% de gratuidade para os seus dependentes.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b) Professor com carga hor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ária de pelo menos doze horas semanais – gratuidade total para o próprio e um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dependente ou para dois dependentes.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c)  Professor sindicalizado com no mínimo de 1 ano de filiação e com contribuição com desconto em folha terá direito a (01) uma bolsa de 50%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em curso de Mestrado ou Doutorado em curso reconhecido legalmente pela CAPES, para cada grupo de 50 professores.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d) As gratuidades serão definidas pelo SINPRONNF e terão prioridade as solicitações com maior antiguidade de filiação.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e) as solicitações de gr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atuidade deverão ser feitas de 01/02 a 31/03 e 01/08 a 31/08 de cada ano letivo.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 § 2º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- Em todos os casos o beneficiário perde o direito à gratuidade, caso não seja aprovado em pelo menos 2/3 (dois terços) das disciplinas no exercício didático anterior.</w:t>
                  </w:r>
                </w:p>
                <w:p w:rsidR="00000000" w:rsidRDefault="00EB19D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EB19D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Estabilidade Portadores Doença Não Profissional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QUARTA - ESTABILIDADE PARA PROFESSORES PORTADORES DSE DOENÇA GRAVES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Fica assegurada, até a eventual concessão de aposentadoria por invalidez, estabilidade no emprego aos professores aco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metidos por doenças graves ou incuráveis de acordo com avaliação médica.</w:t>
                  </w:r>
                </w:p>
                <w:p w:rsidR="00000000" w:rsidRDefault="00EB19D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EB19D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Jornada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 Duração, Distribuição, Controle, Faltas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Duração e Horário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QUINTA - HORAS-AULAS / HORAS-EXTRAS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Considera-se atividade extra todo trabal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ho desenvolvido em horário acrescido daquele habitualmente realizado na semana. As atividades extras devem ser pagas com adicional de 50%. Entretanto a IES poderá instituir um banco para compensação das horas extras, na forma do enunciado n° 85 do TST.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ágrafo Único: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De acordo com a Jurisprudência dominante, as horas a serem compensadas não poderão ultrapassar a 50% (cinqüenta por cento) do total de horas mensais dadas pelo professor.</w:t>
                  </w:r>
                </w:p>
                <w:p w:rsidR="00000000" w:rsidRDefault="00EB19D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SEXTA - DURAÇÃO HORA-AULA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duração da hora/aula p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oderá ser no máximo de cinqüenta minutos.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Único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– Em caso de ampliação da duração da hora/aula vigente, respeitando o limite previsto no caput desta cláusula, a IES deverá acrescer ao salário aula já pago, o valor proporcional ao acréscimo do tra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balho.</w:t>
                  </w:r>
                </w:p>
                <w:p w:rsidR="00000000" w:rsidRDefault="00EB19D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EB19D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Faltas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SÉTIMA - DESCONTOS DE FALTAS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Na ocorrência de faltas, a instituição poderá descontar do salário do professor, no máximo, o número de aulas em que o mesmo esteve ausente e demais vantagens pessoais proporcionais a estas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aulas.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Único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: Compete a IES a integral responsabilidade de estabelecer mecanismo de controle de faltas e de pontualidade dos professores, conforme a legislação vigente.</w:t>
                  </w:r>
                </w:p>
                <w:p w:rsidR="00000000" w:rsidRDefault="00EB19D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OITAVA - ATESTADO MÉDICO E ABANO DE FALTAS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 IES está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obrigada a aceitar atestado fornecido por médico ou dentista desde que consiste no referido atestado o registro profissional.</w:t>
                  </w:r>
                </w:p>
                <w:p w:rsidR="00000000" w:rsidRDefault="00EB19D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NONA - ABONO DE FALTAS POR CASAMENTO OU LUTO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Não serão descontadas, no curso de 09 (nove) dias corridos, as f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altas do Professor, por motivo de gala ou luto, sendo este em decorrência de falecimento de pai, mãe, filho, Cônjuge, companheira (o) e dependente juridicamente reconhecido.</w:t>
                  </w:r>
                </w:p>
                <w:p w:rsidR="00000000" w:rsidRDefault="00EB19D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- CONGRESSOS, SIMPÓSIOS E EQUIVALENTES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Os abonos de falta por comparecimento a congressos e simpósios dependerão de comunicado de no mínimo 30 dias a IES pelo professor requerente.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Parágrafo Único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- A participação do professor nos eventos descritos no caput não caracterizará atividade extraordi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nária.</w:t>
                  </w:r>
                </w:p>
                <w:p w:rsidR="00000000" w:rsidRDefault="00EB19D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EB19D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disposições sobre jornada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PRIMEIRA - JANELAS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Considera-se janela o horário vago existente entre duas aulas ministradas pelo professor no mesmo turno. O pagamento da janela é obrigatório, devendo o professor permanece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 á disposição da IES neste período.</w:t>
                  </w:r>
                </w:p>
                <w:p w:rsidR="00000000" w:rsidRDefault="00EB19D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lastRenderedPageBreak/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SEGUNDA - REDUÇÃO DE CARGA HORÁRIO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1) Ocorrendo supressão de disciplina, classe ou turma, em virtude de alteração na estrutura curricular prevista ou autorizada pela legislação vigente ou por disp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ositivo regimental devidamente aprovado por órgão colegiado da IES, o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PROFESSOR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da disciplina, classe ou turma deverá ser comunicado da redução da sua carga horária, por escrito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e com apresentação de contra-recibo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, com antecedência mínima de 15 (quinze) di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do início do período letivo e terá prioridade para preenchimento de vaga existente em outra classe ou turma ou em outra disciplina para qual possua habilitação legal.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2) Resilição Parcial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I) A redução dos números de aulas ou cargas horárias do profess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or, por acordo das partes ou resultantes da diminuição do número de turmas, ou ausência de matrículas não motivadas pelo empregador.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II) Ocorrendo a redução de aulas por pedido do professor, não será devida a qualquer indenização, devendo essa resilição pa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rcial ser homologada perante ao sindicato profissional ou pelas entidades ou órgãos competentes para tanto.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III) O pagamento da indenização na cláusula I e II poderá ser suspenso pelo prazo de 01 (um) ano, autorizado o seu não pagamento caso as aulas reduz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idas sejam reestabelecidas ao contrato de trabalho do professor.</w:t>
                  </w:r>
                </w:p>
                <w:p w:rsidR="00000000" w:rsidRDefault="00EB19D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EB19D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Férias e Licenças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Férias Coletivas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TERCEIRA - FÉRIAS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IES poderá antecipar o pagamento de 50% (cinquenta por cento) das férias dos professores.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I)           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IES poderá antecipar 10 dias de férias aos professores no mês de julho.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II)            Caso a IES antecipe 10 dias de férias no mês de julho, serão garantidos aos professores, no mês de janeiro, o gozo de 20 dias de férias e outros 10 dias de Recesso.</w:t>
                  </w:r>
                </w:p>
                <w:p w:rsidR="00000000" w:rsidRDefault="00EB19D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EB19D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Licença não Remunerada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QUARTA - LICENÇA SEM REMUNERAÇÃO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professor com mais de 05 (cinco) anos ininterruptos de serviços no IES terá direito de requerer licença, sem direito a remuneração, por um período má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ximo de dois anos, devendo ser aplicada a legislação previdenciária pertinente.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 1°-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 licença deverá ser requerida, por escrito, a IES com antecedência mínima de noventa dias do fim do período letivo, devendo explicitar as datas do início e término do af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astamento. A licença só terá inicio a partir da data expressa no requerimento, mantendo-se, até lá, todas as vantagens contratuais. A comunicação de retorno do professor à atividade deverá ser feita a IES, no mínimo, sessenta dias antes do término do prazo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do afastamento com a concordância da empresa.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 2°-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O término do afastamento deverá coincidir com o início do período letivo.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 3° -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Ao fim do prazo previsto no § 1° se o professor não notificar a IES como estabelecida naquele parágrafo, a IES notificará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professor, com aviso de recebimento, para retornar em 48 (quarenta e oito) horas, impreterivelmente.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 4° -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Na mesma notificação a IES fará constar que em caso de não comparecimento o professor será considerado como um pedido de demissão. Tendo o mesmo p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razo de 10 (dez) dias para homologar a rescisão contratual.</w:t>
                  </w:r>
                </w:p>
                <w:p w:rsidR="00000000" w:rsidRDefault="00EB19D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EB19D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Licença Adoção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QUINTA - LICENÇA A PROFESSORA ADOTANTE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IES concederá licença remunerada como previsto no artigo 7°, inciso XVIII da Constituição Federal, à professora qu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 se tornar responsável legal por crianças de até um ano de idade, a partir do efetivo registro, sentença ou decisão interlocutória que conceder a posse ou a guarda.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EB19D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EB19D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disposições sobre férias e licenças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VIGÉSIMA SEXTA - LICENÇA PATERN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IDADE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licença paternidade terá duração de cinco dias.</w:t>
                  </w:r>
                </w:p>
                <w:p w:rsidR="00000000" w:rsidRDefault="00EB19D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SÉTIMA - RECESSO ESCOLAR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recesso escolar é obrigatório nos períodos dequinze dias em julho e de 24 a31 de dezembro.</w:t>
                  </w:r>
                </w:p>
                <w:p w:rsidR="00000000" w:rsidRDefault="00EB19D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EB19D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lastRenderedPageBreak/>
                    <w:t xml:space="preserve">Relações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Sindicalização (campanhas e cont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ratação de sindicalizados)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OITAVA - AUTORIZAÇÃO PARA DESCONTO EM FOLHA DE PAGAMENTO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desconto do professor em folha de pagamento somente poderá ser realizado mediante sua autorização, nos termos dos artigos 462 e 545 da CLT.</w:t>
                  </w:r>
                </w:p>
                <w:p w:rsidR="00000000" w:rsidRDefault="00EB19D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EB19D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Repr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esentante Sindical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NONA - DELEGADO REPRESENTANTE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Em cada unidade de ensino com mais de cinqüenta professores, a IES assegurará eleição de um Delegado Representante com garantia de emprego e salário a partir da inscrição de sua candi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datura até o término do ano letivo em que sua gestão se encerrar.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§1° -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O mandato do Delegado Representante será de um ano.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 2° -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 eleição do Delegado Representante será realizada pelo SINPRO na unidade de ensino da IES, por voto direto e secreto.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§ 3 °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-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O SINPRO comunicará à IES a data da eleição com antecedência mínima de sete dias corridos. Nenhum candidato poderá ser demitido a partir da data de comunicação até o término da apuração.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 4° -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É condição necessária para a candidatura que o candidato sej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sindicalizados ao SINPRO-NNF.</w:t>
                  </w:r>
                </w:p>
                <w:p w:rsidR="00000000" w:rsidRDefault="00EB19D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EB19D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Liberação de Empregados para Atividades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- ASSEMBLEIAS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Todo professor terá direito a abono de faltas para o comparecimento à Assembléia da categoria.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§ 1º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- O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SINPRO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informará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IES, por escrito, com antecedência mínima de 10 dias corridos, a data e o horário da Assembléia.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§ 2º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- A IES poderá exigir dos professores e dos dirigentes sindicais atestados emitidos pelo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SINPRONNF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que comprove o seu comparecimento à Assembléia.</w:t>
                  </w:r>
                </w:p>
                <w:p w:rsidR="00000000" w:rsidRDefault="00EB19D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EB19D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Ace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sso a Informações da Empresa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PRIMEIRA - QUADRO DE AVISOS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IES deverá colocar na sala dos professores, quadro de avisos à disposição do SINPRO-NNF para fixação de comunicados de interesses da categoria, sendo vedada à divulgação ma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téria político-partidária ou ofensiva a quem quer que seja.</w:t>
                  </w:r>
                </w:p>
                <w:p w:rsidR="00000000" w:rsidRDefault="00EB19D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SEGUNDA - RELAÇÃO NOMINAL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 IES remeterá ao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SINPRONNF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, no prazo máximo de trinta dias, contados da data da assinatura da presente Convenção, a relação nominal dos professor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es com seus respectivos endereços e salário mensal.</w:t>
                  </w:r>
                </w:p>
                <w:p w:rsidR="00000000" w:rsidRDefault="00EB19D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EB19D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Contribuições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TERCEIRA - TAXA NEGOCIAL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Estabelecimento de Ensino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descontará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do salário de seus professores, já reajustado na forma da cláusula 3ª deste instrumento,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 título de Taxa Negocial, a importância correspondente a 3% (três por cento), divididos em 3 (três) parcelas, incidentes sobre os salários devido dos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meses agosto, setembro e outubro de 2018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§ 1° -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pagamento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se dará, através de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  <w:u w:val="single"/>
                    </w:rPr>
                    <w:t>depósito identificado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na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conta do SINPRONNF (Banco Itaú Agência: 6149, conta corrente: 14671-1) pelo 1º ACORDANTE, até 30 dias após o referido desconto.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§ 2° -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professor NÃO SINDICALIZADO poderá requerer pessoalmente no SINPRONNF a restituição da sua Taxa Negocial até 30 (trint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a) dias após a IES repassar ao SINPRONNF.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a) O SINPRONNF deverá efetuar a restituição em cheque nominal ou depósito em conta e até 60 dias do recebimento do requerimento devidamente instruído.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a) O SINPRO-NNF deverá efetuar a restituição em cheque nominal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ou depósito em conta e até 30 dias do recebimento do requerimento devidamente instruído.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 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 3º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- O PROFESSOR SINDICALIZADO,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com desconto em folha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,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será isento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do desconto da Taxa negocial.</w:t>
                  </w:r>
                </w:p>
                <w:p w:rsidR="00000000" w:rsidRDefault="00EB19D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EB19D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Disposições Gerais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Descumprimento do Instrumento Coletivo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CLÁUSULA TRIGÉSIMA QUARTA - MULTA POR DESCUMPRIMENTO DO ACORDO COLETIVO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descumprimento deste Acordo Coletivo obrigará a IES ao pagamento de multa correspondente a 10% do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salário do professor, para cada uma das cláusulas não cumpridas ao professor prej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udicado.</w:t>
                  </w:r>
                </w:p>
                <w:p w:rsidR="00000000" w:rsidRDefault="00EB19D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EB19D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Disposições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QUINTA - DISPOSIÇÕES FINAIS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professor integrante da Carreira Docente ficará sujeito a um dos seguintes regimes de trabalho nos termos da Legislação Trabalhista e recomendações do INEP para avaliação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das condições de oferta dos cursos superiores: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A -Professor Horista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- Docentes contratados exclusivamente para ministrar horas-aula, independentemente de carga horária contratada, ou que não se enquadrem nos outros regimes de trabalho abaixo definidos.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B -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Professor Tempo Parcial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- Docentes contratados com obrigação de prestar 12 (doze) ou mais horas semanais de trabalho, será reservado, pelo menos, 25% do tempo para estudo, planejamento, avaliação e orientação de alunos.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 c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-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Professor Tempo Integral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- Doce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ntes contratados com obrigação de prestar 40 (quarenta) horas semanais de trabalho, reservado o tempo de pelo menos 20 horas semanais destinados a estudo, pesquisa, trabalhos de extensão, gestão, planejamento e avaliação de alunos.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 1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: O regime de trabal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ho será proposto no ato da contratação, podendo ser modificado de acordo com a necessidade e possibilidade do professor a ser estabelecido entre ambos.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§ 2: A Carga horária contratada e não trabalhada, por razões diversas, poderão compor um banco de horas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ser trabalhada mediante a necessidade da IES.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I)             O Banco de horas, que ultrapassar 12 horas de trabalho, serão descartadas e garantido o seu pagamento aos professores.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II)            O banco de horas, preferencialmente, deverá ser utilizado d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entro do semestre letivo;</w:t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III)           O banco de horas terá validade por 12 meses e renovado automaticamente.</w:t>
                  </w:r>
                </w:p>
                <w:p w:rsidR="00000000" w:rsidRDefault="00EB19DA">
                  <w:pPr>
                    <w:spacing w:after="240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20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EB19DA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ROBSON TERRA SILVA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Membro de Diretoria Colegiada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SINDICATO DOS PROFESSORES DO NORTE-NOROESTE FLUMINENSE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ADOLFO RODRIGUES REIS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Diretor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SOCIEDADE EDUCACIONAL DESEMBARGADOR PLINIO PINTO COELHO LTDA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lastRenderedPageBreak/>
                          <w:t xml:space="preserve">SERGIO VALERIO MIRANDA PEREIRA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Diretor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SOCIEDADE EDUCACIONAL DESEMBARGADOR PLINIO PINTO COELHO LTDA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:rsidR="00000000" w:rsidRDefault="00EB19D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EB19D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EB19D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 I - ATA DE CAMPANHA SALARIAL 2018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EB19D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EB19D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4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Anexo (PDF)</w:t>
                    </w:r>
                  </w:hyperlink>
                </w:p>
                <w:p w:rsidR="00000000" w:rsidRDefault="00EB19D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   A autenticidade deste documento poderá ser confirmada na página do Ministério do Trabalho e Emprego na Internet, no ender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eço http://www.mte.gov.br.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000000" w:rsidRDefault="00EB19DA">
            <w:pPr>
              <w:rPr>
                <w:rFonts w:eastAsia="Times New Roman"/>
              </w:rPr>
            </w:pPr>
          </w:p>
        </w:tc>
      </w:tr>
    </w:tbl>
    <w:p w:rsidR="00EB19DA" w:rsidRDefault="00EB19DA">
      <w:pPr>
        <w:rPr>
          <w:rFonts w:eastAsia="Times New Roman"/>
        </w:rPr>
      </w:pPr>
    </w:p>
    <w:sectPr w:rsidR="00EB19DA">
      <w:pgSz w:w="11907" w:h="16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0723BA"/>
    <w:rsid w:val="000723BA"/>
    <w:rsid w:val="00EB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/>
    </w:r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3.mte.gov.br/sistemas/mediador/imagemAnexo/MR052233_20182018_09_11T15_26_12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3132</Words>
  <Characters>16917</Characters>
  <Application>Microsoft Office Word</Application>
  <DocSecurity>0</DocSecurity>
  <Lines>140</Lines>
  <Paragraphs>40</Paragraphs>
  <ScaleCrop>false</ScaleCrop>
  <Company/>
  <LinksUpToDate>false</LinksUpToDate>
  <CharactersWithSpaces>20009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Acordo Coletivo</dc:title>
  <dc:creator>sindicato</dc:creator>
  <cp:lastModifiedBy>sindicato</cp:lastModifiedBy>
  <cp:revision>2</cp:revision>
  <dcterms:created xsi:type="dcterms:W3CDTF">2019-02-04T16:31:00Z</dcterms:created>
  <dcterms:modified xsi:type="dcterms:W3CDTF">2019-02-04T16:31:00Z</dcterms:modified>
</cp:coreProperties>
</file>